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4C" w:rsidRDefault="006E53A1">
      <w:pPr>
        <w:pStyle w:val="1"/>
        <w:spacing w:line="240" w:lineRule="auto"/>
        <w:jc w:val="center"/>
        <w:rPr>
          <w:rFonts w:ascii="標楷體" w:eastAsia="標楷體" w:hAnsi="標楷體"/>
          <w:b w:val="0"/>
          <w:sz w:val="36"/>
          <w:szCs w:val="36"/>
        </w:rPr>
      </w:pPr>
      <w:bookmarkStart w:id="0" w:name="_GoBack"/>
      <w:bookmarkEnd w:id="0"/>
      <w:r>
        <w:rPr>
          <w:rFonts w:ascii="標楷體" w:eastAsia="標楷體" w:hAnsi="標楷體"/>
          <w:b w:val="0"/>
          <w:sz w:val="36"/>
          <w:szCs w:val="36"/>
        </w:rPr>
        <w:t>專科以上學校原住民相關院所系科學位學程或專班設立標準</w:t>
      </w:r>
    </w:p>
    <w:p w:rsidR="004D744C" w:rsidRDefault="006E53A1">
      <w:pPr>
        <w:pStyle w:val="Textbody"/>
        <w:overflowPunct w:val="0"/>
        <w:spacing w:line="400" w:lineRule="exact"/>
        <w:ind w:left="560" w:hanging="560"/>
        <w:jc w:val="both"/>
        <w:rPr>
          <w:rFonts w:ascii="標楷體" w:hAnsi="標楷體"/>
        </w:rPr>
      </w:pPr>
      <w:r>
        <w:rPr>
          <w:rFonts w:ascii="標楷體" w:hAnsi="標楷體"/>
        </w:rPr>
        <w:t>第一條</w:t>
      </w:r>
      <w:r>
        <w:rPr>
          <w:rFonts w:ascii="標楷體" w:hAnsi="標楷體"/>
        </w:rPr>
        <w:t xml:space="preserve">    </w:t>
      </w:r>
      <w:r>
        <w:rPr>
          <w:rFonts w:ascii="標楷體" w:hAnsi="標楷體"/>
        </w:rPr>
        <w:t>本標準依原住民族教育法第二十四條第二項規定訂定之。</w:t>
      </w:r>
    </w:p>
    <w:p w:rsidR="004D744C" w:rsidRDefault="006E53A1">
      <w:pPr>
        <w:pStyle w:val="Textbody"/>
        <w:overflowPunct w:val="0"/>
        <w:spacing w:line="400" w:lineRule="exact"/>
        <w:ind w:left="851" w:hanging="851"/>
        <w:jc w:val="both"/>
        <w:rPr>
          <w:rFonts w:ascii="標楷體" w:hAnsi="標楷體"/>
        </w:rPr>
      </w:pPr>
      <w:r>
        <w:rPr>
          <w:rFonts w:ascii="標楷體" w:hAnsi="標楷體"/>
        </w:rPr>
        <w:t>第二條</w:t>
      </w:r>
      <w:r>
        <w:rPr>
          <w:rFonts w:ascii="標楷體" w:hAnsi="標楷體"/>
        </w:rPr>
        <w:tab/>
        <w:t xml:space="preserve">    </w:t>
      </w:r>
      <w:r>
        <w:rPr>
          <w:rFonts w:ascii="標楷體" w:hAnsi="標楷體"/>
        </w:rPr>
        <w:t>本標準所稱專科以上學校原住民相關院、所、系、科、學位學程或專班，指以研究原住民族學術、培育原住民族人才或促進原住民族社會發展為宗旨，經教育部</w:t>
      </w:r>
      <w:r>
        <w:rPr>
          <w:rFonts w:ascii="標楷體" w:hAnsi="標楷體"/>
        </w:rPr>
        <w:t>(</w:t>
      </w:r>
      <w:r>
        <w:rPr>
          <w:rFonts w:ascii="標楷體" w:hAnsi="標楷體"/>
        </w:rPr>
        <w:t>以下簡稱本部</w:t>
      </w:r>
      <w:r>
        <w:rPr>
          <w:rFonts w:ascii="標楷體" w:hAnsi="標楷體"/>
        </w:rPr>
        <w:t>)</w:t>
      </w:r>
      <w:r>
        <w:rPr>
          <w:rFonts w:ascii="標楷體" w:hAnsi="標楷體"/>
        </w:rPr>
        <w:t>核准設立之院、所、系、科、學位學程或專班。</w:t>
      </w:r>
    </w:p>
    <w:p w:rsidR="004D744C" w:rsidRDefault="006E53A1">
      <w:pPr>
        <w:pStyle w:val="Textbody"/>
        <w:overflowPunct w:val="0"/>
        <w:spacing w:line="400" w:lineRule="exact"/>
        <w:ind w:left="851" w:hanging="851"/>
        <w:jc w:val="both"/>
        <w:rPr>
          <w:rFonts w:ascii="標楷體" w:hAnsi="標楷體"/>
        </w:rPr>
      </w:pPr>
      <w:r>
        <w:rPr>
          <w:rFonts w:ascii="標楷體" w:hAnsi="標楷體"/>
        </w:rPr>
        <w:t>第三條</w:t>
      </w:r>
      <w:r>
        <w:rPr>
          <w:rFonts w:ascii="標楷體" w:hAnsi="標楷體"/>
        </w:rPr>
        <w:t xml:space="preserve">    </w:t>
      </w:r>
      <w:r>
        <w:rPr>
          <w:rFonts w:ascii="標楷體" w:hAnsi="標楷體"/>
        </w:rPr>
        <w:t>專科以上學校申請增設原住民相關院、所、系、科及學位學程，應依專科以上學校總量發展規模與資源條件標準（以下簡稱規模與資源條件標準）第九條第一項規定辦理。</w:t>
      </w:r>
    </w:p>
    <w:p w:rsidR="004D744C" w:rsidRDefault="006E53A1">
      <w:pPr>
        <w:pStyle w:val="Textbody"/>
        <w:overflowPunct w:val="0"/>
        <w:spacing w:line="400" w:lineRule="exact"/>
        <w:ind w:left="851" w:firstLine="560"/>
        <w:jc w:val="both"/>
        <w:rPr>
          <w:rFonts w:ascii="標楷體" w:hAnsi="標楷體"/>
        </w:rPr>
      </w:pPr>
      <w:r>
        <w:rPr>
          <w:rFonts w:ascii="標楷體" w:hAnsi="標楷體"/>
        </w:rPr>
        <w:t>專科以上學校依規模與資源條件標準第九條第二項規定為前項申請時，其計畫書提報項目之課程資料及規劃情形，應包括原住民族知識、語言、文化相關課程、學分數及所占畢業應修學分數之比率。</w:t>
      </w:r>
    </w:p>
    <w:p w:rsidR="004D744C" w:rsidRDefault="006E53A1">
      <w:pPr>
        <w:pStyle w:val="Textbody"/>
        <w:overflowPunct w:val="0"/>
        <w:spacing w:line="400" w:lineRule="exact"/>
        <w:ind w:left="851" w:hanging="851"/>
        <w:jc w:val="both"/>
        <w:rPr>
          <w:rFonts w:ascii="標楷體" w:hAnsi="標楷體"/>
        </w:rPr>
      </w:pPr>
      <w:r>
        <w:rPr>
          <w:rFonts w:ascii="標楷體" w:hAnsi="標楷體"/>
        </w:rPr>
        <w:t xml:space="preserve">第四條　</w:t>
      </w:r>
      <w:r>
        <w:rPr>
          <w:rFonts w:ascii="標楷體" w:hAnsi="標楷體"/>
        </w:rPr>
        <w:t xml:space="preserve">  </w:t>
      </w:r>
      <w:r>
        <w:rPr>
          <w:rFonts w:ascii="標楷體" w:hAnsi="標楷體"/>
        </w:rPr>
        <w:t>專科以上學校應以現有之院、所、系、科、學位學程，申請設立原住民專班，或衡酌現有師資、教學設備、空間或相關資源，申請設立跨院、所、系、科、學位學程之原住民專班。</w:t>
      </w:r>
    </w:p>
    <w:p w:rsidR="004D744C" w:rsidRDefault="006E53A1">
      <w:pPr>
        <w:pStyle w:val="Textbody"/>
        <w:overflowPunct w:val="0"/>
        <w:spacing w:line="400" w:lineRule="exact"/>
        <w:ind w:left="280" w:firstLine="1120"/>
        <w:jc w:val="both"/>
        <w:rPr>
          <w:rFonts w:ascii="標楷體" w:hAnsi="標楷體"/>
        </w:rPr>
      </w:pPr>
      <w:r>
        <w:rPr>
          <w:rFonts w:ascii="標楷體" w:hAnsi="標楷體"/>
        </w:rPr>
        <w:t>前項原住民專</w:t>
      </w:r>
      <w:r>
        <w:rPr>
          <w:rFonts w:ascii="標楷體" w:hAnsi="標楷體"/>
        </w:rPr>
        <w:t>班，以招收具原住民身分之學生為限。</w:t>
      </w:r>
    </w:p>
    <w:p w:rsidR="004D744C" w:rsidRDefault="006E53A1">
      <w:pPr>
        <w:pStyle w:val="Textbody"/>
        <w:overflowPunct w:val="0"/>
        <w:spacing w:line="400" w:lineRule="exact"/>
        <w:ind w:left="851" w:hanging="851"/>
        <w:jc w:val="both"/>
        <w:rPr>
          <w:rFonts w:ascii="標楷體" w:hAnsi="標楷體"/>
        </w:rPr>
      </w:pPr>
      <w:r>
        <w:rPr>
          <w:rFonts w:ascii="標楷體" w:hAnsi="標楷體"/>
        </w:rPr>
        <w:t>第五條</w:t>
      </w:r>
      <w:r>
        <w:rPr>
          <w:rFonts w:ascii="標楷體" w:hAnsi="標楷體"/>
        </w:rPr>
        <w:t xml:space="preserve">    </w:t>
      </w:r>
      <w:r>
        <w:rPr>
          <w:rFonts w:ascii="標楷體" w:hAnsi="標楷體"/>
        </w:rPr>
        <w:t>申請設立原住民專班之院、所、系、科及學位學程，最近一學年度師資質量，應符合規模與資源條件標準第五條規定。</w:t>
      </w:r>
    </w:p>
    <w:p w:rsidR="004D744C" w:rsidRDefault="006E53A1">
      <w:pPr>
        <w:pStyle w:val="Textbody"/>
        <w:overflowPunct w:val="0"/>
        <w:spacing w:line="400" w:lineRule="exact"/>
        <w:ind w:left="851" w:firstLine="560"/>
        <w:jc w:val="both"/>
        <w:rPr>
          <w:rFonts w:ascii="標楷體" w:hAnsi="標楷體"/>
        </w:rPr>
      </w:pPr>
      <w:r>
        <w:rPr>
          <w:rFonts w:ascii="標楷體" w:hAnsi="標楷體"/>
        </w:rPr>
        <w:t>原住民專班之設立，應結合原住民高等教育人才培育需求，以原住民族委員會建議類別優先辦理。</w:t>
      </w:r>
    </w:p>
    <w:p w:rsidR="004D744C" w:rsidRDefault="006E53A1">
      <w:pPr>
        <w:pStyle w:val="Textbody"/>
        <w:overflowPunct w:val="0"/>
        <w:spacing w:line="400" w:lineRule="exact"/>
        <w:ind w:left="851" w:hanging="851"/>
        <w:jc w:val="both"/>
        <w:rPr>
          <w:rFonts w:ascii="標楷體" w:hAnsi="標楷體"/>
        </w:rPr>
      </w:pPr>
      <w:r>
        <w:rPr>
          <w:rFonts w:ascii="標楷體" w:hAnsi="標楷體"/>
        </w:rPr>
        <w:t xml:space="preserve">第六條　</w:t>
      </w:r>
      <w:r>
        <w:rPr>
          <w:rFonts w:ascii="標楷體" w:hAnsi="標楷體"/>
        </w:rPr>
        <w:t xml:space="preserve">  </w:t>
      </w:r>
      <w:r>
        <w:rPr>
          <w:rFonts w:ascii="標楷體" w:hAnsi="標楷體"/>
        </w:rPr>
        <w:t>專科以上學校有下列情形之一者，不得申請設立原住民專班：</w:t>
      </w:r>
    </w:p>
    <w:p w:rsidR="004D744C" w:rsidRDefault="006E53A1">
      <w:pPr>
        <w:pStyle w:val="a9"/>
        <w:numPr>
          <w:ilvl w:val="0"/>
          <w:numId w:val="1"/>
        </w:numPr>
        <w:tabs>
          <w:tab w:val="left" w:pos="1418"/>
        </w:tabs>
        <w:overflowPunct w:val="0"/>
        <w:spacing w:line="400" w:lineRule="exact"/>
        <w:ind w:left="1985" w:hanging="567"/>
        <w:jc w:val="both"/>
      </w:pPr>
      <w:r>
        <w:rPr>
          <w:rFonts w:ascii="標楷體" w:hAnsi="標楷體"/>
        </w:rPr>
        <w:t>經學校主管機關最近一學期維護學生受教權益查核結果為不通過。</w:t>
      </w:r>
    </w:p>
    <w:p w:rsidR="004D744C" w:rsidRDefault="006E53A1">
      <w:pPr>
        <w:pStyle w:val="a9"/>
        <w:numPr>
          <w:ilvl w:val="0"/>
          <w:numId w:val="1"/>
        </w:numPr>
        <w:tabs>
          <w:tab w:val="left" w:pos="1418"/>
        </w:tabs>
        <w:overflowPunct w:val="0"/>
        <w:spacing w:line="400" w:lineRule="exact"/>
        <w:ind w:left="1985" w:hanging="567"/>
        <w:jc w:val="both"/>
        <w:rPr>
          <w:rFonts w:ascii="標楷體" w:hAnsi="標楷體"/>
        </w:rPr>
      </w:pPr>
      <w:r>
        <w:rPr>
          <w:rFonts w:ascii="標楷體" w:hAnsi="標楷體"/>
        </w:rPr>
        <w:t>經學校主管機關列為專案輔導學校。</w:t>
      </w:r>
    </w:p>
    <w:p w:rsidR="004D744C" w:rsidRDefault="006E53A1">
      <w:pPr>
        <w:pStyle w:val="Textbody"/>
        <w:overflowPunct w:val="0"/>
        <w:spacing w:line="400" w:lineRule="exact"/>
        <w:ind w:left="851" w:hanging="851"/>
        <w:jc w:val="both"/>
        <w:rPr>
          <w:rFonts w:ascii="標楷體" w:hAnsi="標楷體"/>
        </w:rPr>
      </w:pPr>
      <w:r>
        <w:rPr>
          <w:rFonts w:ascii="標楷體" w:hAnsi="標楷體"/>
        </w:rPr>
        <w:t>第七條</w:t>
      </w:r>
      <w:r>
        <w:rPr>
          <w:rFonts w:ascii="標楷體" w:hAnsi="標楷體"/>
        </w:rPr>
        <w:tab/>
        <w:t xml:space="preserve">    </w:t>
      </w:r>
      <w:r>
        <w:rPr>
          <w:rFonts w:ascii="標楷體" w:hAnsi="標楷體"/>
        </w:rPr>
        <w:t>專科以上學校申請設立原住民專班，應經校級會議審議通過，於本部公告期限內，檢具計畫書向本部申請。</w:t>
      </w:r>
    </w:p>
    <w:p w:rsidR="004D744C" w:rsidRDefault="006E53A1">
      <w:pPr>
        <w:pStyle w:val="Textbody"/>
        <w:overflowPunct w:val="0"/>
        <w:spacing w:line="400" w:lineRule="exact"/>
        <w:ind w:left="280" w:firstLine="1120"/>
        <w:jc w:val="both"/>
        <w:rPr>
          <w:rFonts w:ascii="標楷體" w:hAnsi="標楷體"/>
        </w:rPr>
      </w:pPr>
      <w:r>
        <w:rPr>
          <w:rFonts w:ascii="標楷體" w:hAnsi="標楷體"/>
        </w:rPr>
        <w:t>前項計畫書，應載明下列事項：</w:t>
      </w:r>
    </w:p>
    <w:p w:rsidR="004D744C" w:rsidRDefault="006E53A1">
      <w:pPr>
        <w:pStyle w:val="a9"/>
        <w:numPr>
          <w:ilvl w:val="0"/>
          <w:numId w:val="2"/>
        </w:numPr>
        <w:tabs>
          <w:tab w:val="left" w:pos="326"/>
          <w:tab w:val="left" w:pos="1985"/>
        </w:tabs>
        <w:overflowPunct w:val="0"/>
        <w:spacing w:line="400" w:lineRule="exact"/>
        <w:ind w:left="560" w:firstLine="857"/>
        <w:jc w:val="both"/>
        <w:rPr>
          <w:rFonts w:ascii="標楷體" w:hAnsi="標楷體"/>
        </w:rPr>
      </w:pPr>
      <w:r>
        <w:rPr>
          <w:rFonts w:ascii="標楷體" w:hAnsi="標楷體"/>
        </w:rPr>
        <w:t>整體發展方向及特色，包括辦學理念。</w:t>
      </w:r>
    </w:p>
    <w:p w:rsidR="004D744C" w:rsidRDefault="006E53A1">
      <w:pPr>
        <w:pStyle w:val="a9"/>
        <w:numPr>
          <w:ilvl w:val="0"/>
          <w:numId w:val="2"/>
        </w:numPr>
        <w:tabs>
          <w:tab w:val="left" w:pos="326"/>
          <w:tab w:val="left" w:pos="1985"/>
        </w:tabs>
        <w:overflowPunct w:val="0"/>
        <w:spacing w:line="400" w:lineRule="exact"/>
        <w:ind w:left="1984" w:hanging="566"/>
        <w:jc w:val="both"/>
        <w:rPr>
          <w:rFonts w:ascii="標楷體" w:hAnsi="標楷體"/>
        </w:rPr>
      </w:pPr>
      <w:r>
        <w:rPr>
          <w:rFonts w:ascii="標楷體" w:hAnsi="標楷體"/>
        </w:rPr>
        <w:t>開設原住民專班之各院、所、系、科及學位學程現況，包括師資質量及註冊率。</w:t>
      </w:r>
    </w:p>
    <w:p w:rsidR="004D744C" w:rsidRDefault="006E53A1">
      <w:pPr>
        <w:pStyle w:val="a9"/>
        <w:numPr>
          <w:ilvl w:val="0"/>
          <w:numId w:val="2"/>
        </w:numPr>
        <w:tabs>
          <w:tab w:val="left" w:pos="326"/>
          <w:tab w:val="left" w:pos="1701"/>
          <w:tab w:val="left" w:pos="1985"/>
        </w:tabs>
        <w:overflowPunct w:val="0"/>
        <w:spacing w:line="400" w:lineRule="exact"/>
        <w:ind w:left="1418" w:firstLine="0"/>
        <w:jc w:val="both"/>
        <w:rPr>
          <w:rFonts w:ascii="標楷體" w:hAnsi="標楷體"/>
        </w:rPr>
      </w:pPr>
      <w:r>
        <w:rPr>
          <w:rFonts w:ascii="標楷體" w:hAnsi="標楷體"/>
        </w:rPr>
        <w:t>師資聘任、專長及來源之規劃。</w:t>
      </w:r>
    </w:p>
    <w:p w:rsidR="004D744C" w:rsidRDefault="006E53A1">
      <w:pPr>
        <w:pStyle w:val="a9"/>
        <w:numPr>
          <w:ilvl w:val="0"/>
          <w:numId w:val="2"/>
        </w:numPr>
        <w:tabs>
          <w:tab w:val="left" w:pos="326"/>
          <w:tab w:val="left" w:pos="1985"/>
        </w:tabs>
        <w:overflowPunct w:val="0"/>
        <w:spacing w:line="400" w:lineRule="exact"/>
        <w:ind w:left="1418" w:firstLine="0"/>
        <w:jc w:val="both"/>
        <w:rPr>
          <w:rFonts w:ascii="標楷體" w:hAnsi="標楷體"/>
        </w:rPr>
      </w:pPr>
      <w:r>
        <w:rPr>
          <w:rFonts w:ascii="標楷體" w:hAnsi="標楷體"/>
        </w:rPr>
        <w:t>基本規劃：</w:t>
      </w:r>
    </w:p>
    <w:p w:rsidR="004D744C" w:rsidRDefault="006E53A1">
      <w:pPr>
        <w:pStyle w:val="a9"/>
        <w:numPr>
          <w:ilvl w:val="0"/>
          <w:numId w:val="3"/>
        </w:numPr>
        <w:tabs>
          <w:tab w:val="left" w:pos="1985"/>
        </w:tabs>
        <w:overflowPunct w:val="0"/>
        <w:spacing w:line="400" w:lineRule="exact"/>
        <w:ind w:left="2268" w:hanging="850"/>
        <w:jc w:val="both"/>
      </w:pPr>
      <w:r>
        <w:rPr>
          <w:rFonts w:ascii="標楷體" w:hAnsi="標楷體"/>
        </w:rPr>
        <w:t>現有資源條件、設備、空間及校級會議紀錄。</w:t>
      </w:r>
    </w:p>
    <w:p w:rsidR="004D744C" w:rsidRDefault="006E53A1">
      <w:pPr>
        <w:pStyle w:val="a9"/>
        <w:numPr>
          <w:ilvl w:val="0"/>
          <w:numId w:val="3"/>
        </w:numPr>
        <w:tabs>
          <w:tab w:val="left" w:pos="1985"/>
          <w:tab w:val="left" w:pos="2268"/>
        </w:tabs>
        <w:overflowPunct w:val="0"/>
        <w:spacing w:line="400" w:lineRule="exact"/>
        <w:ind w:left="2268" w:hanging="850"/>
        <w:jc w:val="both"/>
        <w:rPr>
          <w:rFonts w:ascii="標楷體" w:hAnsi="標楷體"/>
        </w:rPr>
      </w:pPr>
      <w:r>
        <w:rPr>
          <w:rFonts w:ascii="標楷體" w:hAnsi="標楷體"/>
        </w:rPr>
        <w:t>行政組織及運作：設有原住民族學生資源中心或已核准設立</w:t>
      </w:r>
      <w:r>
        <w:rPr>
          <w:rFonts w:ascii="標楷體" w:hAnsi="標楷體"/>
        </w:rPr>
        <w:lastRenderedPageBreak/>
        <w:t>原住民專班者，其執行現況。</w:t>
      </w:r>
    </w:p>
    <w:p w:rsidR="004D744C" w:rsidRDefault="006E53A1">
      <w:pPr>
        <w:pStyle w:val="a9"/>
        <w:numPr>
          <w:ilvl w:val="0"/>
          <w:numId w:val="3"/>
        </w:numPr>
        <w:tabs>
          <w:tab w:val="left" w:pos="1985"/>
          <w:tab w:val="left" w:pos="2127"/>
          <w:tab w:val="left" w:pos="2268"/>
        </w:tabs>
        <w:overflowPunct w:val="0"/>
        <w:spacing w:line="400" w:lineRule="exact"/>
        <w:ind w:left="2268" w:hanging="850"/>
        <w:jc w:val="both"/>
        <w:rPr>
          <w:rFonts w:ascii="標楷體" w:hAnsi="標楷體"/>
        </w:rPr>
      </w:pPr>
      <w:r>
        <w:rPr>
          <w:rFonts w:ascii="標楷體" w:hAnsi="標楷體"/>
        </w:rPr>
        <w:t>招生作業，包括學制班別、招生名額與學生來源分析、招生期程、考試項目、宣傳策略、收取費用及成本分析報告。</w:t>
      </w:r>
    </w:p>
    <w:p w:rsidR="004D744C" w:rsidRDefault="006E53A1">
      <w:pPr>
        <w:pStyle w:val="a9"/>
        <w:numPr>
          <w:ilvl w:val="0"/>
          <w:numId w:val="3"/>
        </w:numPr>
        <w:tabs>
          <w:tab w:val="left" w:pos="1985"/>
          <w:tab w:val="left" w:pos="2268"/>
        </w:tabs>
        <w:overflowPunct w:val="0"/>
        <w:spacing w:line="400" w:lineRule="exact"/>
        <w:ind w:left="1701" w:hanging="283"/>
        <w:jc w:val="both"/>
        <w:rPr>
          <w:rFonts w:ascii="標楷體" w:hAnsi="標楷體"/>
        </w:rPr>
      </w:pPr>
      <w:r>
        <w:rPr>
          <w:rFonts w:ascii="標楷體" w:hAnsi="標楷體"/>
        </w:rPr>
        <w:t>學生輔導及畢業追蹤之規劃。</w:t>
      </w:r>
    </w:p>
    <w:p w:rsidR="004D744C" w:rsidRDefault="006E53A1">
      <w:pPr>
        <w:pStyle w:val="a9"/>
        <w:numPr>
          <w:ilvl w:val="0"/>
          <w:numId w:val="3"/>
        </w:numPr>
        <w:tabs>
          <w:tab w:val="left" w:pos="1418"/>
        </w:tabs>
        <w:overflowPunct w:val="0"/>
        <w:spacing w:line="400" w:lineRule="exact"/>
        <w:ind w:left="2268" w:hanging="850"/>
        <w:jc w:val="both"/>
        <w:rPr>
          <w:rFonts w:ascii="標楷體" w:hAnsi="標楷體"/>
        </w:rPr>
      </w:pPr>
      <w:r>
        <w:rPr>
          <w:rFonts w:ascii="標楷體" w:hAnsi="標楷體"/>
        </w:rPr>
        <w:t>課程規劃，包括原住民族知識、語言、文化相關課程、學分數及占畢業應修學分數。</w:t>
      </w:r>
    </w:p>
    <w:p w:rsidR="004D744C" w:rsidRDefault="006E53A1">
      <w:pPr>
        <w:pStyle w:val="Textbody"/>
        <w:overflowPunct w:val="0"/>
        <w:spacing w:line="400" w:lineRule="exact"/>
        <w:ind w:left="851" w:hanging="851"/>
        <w:jc w:val="both"/>
        <w:rPr>
          <w:rFonts w:ascii="標楷體" w:hAnsi="標楷體"/>
        </w:rPr>
      </w:pPr>
      <w:r>
        <w:rPr>
          <w:rFonts w:ascii="標楷體" w:hAnsi="標楷體"/>
        </w:rPr>
        <w:t xml:space="preserve">第八條　</w:t>
      </w:r>
      <w:r>
        <w:rPr>
          <w:rFonts w:ascii="標楷體" w:hAnsi="標楷體"/>
        </w:rPr>
        <w:t xml:space="preserve">  </w:t>
      </w:r>
      <w:r>
        <w:rPr>
          <w:rFonts w:ascii="標楷體" w:hAnsi="標楷體"/>
        </w:rPr>
        <w:t>本部為審查前條申請，得邀請學者專家及原住民族委員會代表組成審查小組。</w:t>
      </w:r>
    </w:p>
    <w:p w:rsidR="004D744C" w:rsidRDefault="006E53A1">
      <w:pPr>
        <w:pStyle w:val="Textbody"/>
        <w:overflowPunct w:val="0"/>
        <w:spacing w:line="400" w:lineRule="exact"/>
        <w:ind w:left="851" w:hanging="851"/>
        <w:jc w:val="both"/>
        <w:rPr>
          <w:rFonts w:ascii="標楷體" w:hAnsi="標楷體"/>
        </w:rPr>
      </w:pPr>
      <w:r>
        <w:rPr>
          <w:rFonts w:ascii="標楷體" w:hAnsi="標楷體"/>
        </w:rPr>
        <w:t>第九條</w:t>
      </w:r>
      <w:r>
        <w:rPr>
          <w:rFonts w:ascii="標楷體" w:hAnsi="標楷體"/>
        </w:rPr>
        <w:tab/>
        <w:t xml:space="preserve">    </w:t>
      </w:r>
      <w:r>
        <w:rPr>
          <w:rFonts w:ascii="標楷體" w:hAnsi="標楷體"/>
        </w:rPr>
        <w:t>原住民專班應置行政人員及專任教師至少各一人，並應置主管一人，由該專班專任教師擔任，綜理專班事務。</w:t>
      </w:r>
    </w:p>
    <w:p w:rsidR="004D744C" w:rsidRDefault="006E53A1">
      <w:pPr>
        <w:pStyle w:val="Textbody"/>
        <w:overflowPunct w:val="0"/>
        <w:spacing w:line="400" w:lineRule="exact"/>
        <w:ind w:left="848" w:firstLine="549"/>
        <w:jc w:val="both"/>
        <w:rPr>
          <w:rFonts w:ascii="標楷體" w:hAnsi="標楷體"/>
        </w:rPr>
      </w:pPr>
      <w:r>
        <w:rPr>
          <w:rFonts w:ascii="標楷體" w:hAnsi="標楷體"/>
        </w:rPr>
        <w:t>原住民專班應聘任具原住民身分之教師至少一人，並得由申請設立原住民專班各院、所、系、科、學位學程之原住民身分教師擔任。</w:t>
      </w:r>
    </w:p>
    <w:p w:rsidR="004D744C" w:rsidRDefault="006E53A1">
      <w:pPr>
        <w:pStyle w:val="Textbody"/>
        <w:overflowPunct w:val="0"/>
        <w:spacing w:line="400" w:lineRule="exact"/>
        <w:ind w:left="851" w:firstLine="560"/>
        <w:jc w:val="both"/>
        <w:rPr>
          <w:rFonts w:ascii="標楷體" w:hAnsi="標楷體"/>
        </w:rPr>
      </w:pPr>
      <w:r>
        <w:rPr>
          <w:rFonts w:ascii="標楷體" w:hAnsi="標楷體"/>
        </w:rPr>
        <w:t>前項具原住民身分教師，經專科以上學校連續三次公開甄選無適當人選者，得將公開甄選過程相關資料提報原住民族委員會同意後，不受至少一人之限制。</w:t>
      </w:r>
    </w:p>
    <w:p w:rsidR="004D744C" w:rsidRDefault="006E53A1">
      <w:pPr>
        <w:pStyle w:val="Textbody"/>
        <w:overflowPunct w:val="0"/>
        <w:spacing w:line="400" w:lineRule="exact"/>
        <w:ind w:left="851" w:hanging="851"/>
        <w:jc w:val="both"/>
        <w:rPr>
          <w:rFonts w:ascii="標楷體" w:hAnsi="標楷體"/>
        </w:rPr>
      </w:pPr>
      <w:r>
        <w:rPr>
          <w:rFonts w:ascii="標楷體" w:hAnsi="標楷體"/>
        </w:rPr>
        <w:t>第十條</w:t>
      </w:r>
      <w:r>
        <w:rPr>
          <w:rFonts w:ascii="標楷體" w:hAnsi="標楷體"/>
        </w:rPr>
        <w:tab/>
        <w:t xml:space="preserve">    </w:t>
      </w:r>
      <w:r>
        <w:rPr>
          <w:rFonts w:ascii="標楷體" w:hAnsi="標楷體"/>
        </w:rPr>
        <w:t>申請設立原住民專班之院、所、系、科及學位學程，其最近連續二個學年度新生註冊率，於公立學校達百分之八十以上，私立學校達百分之七十以上者，原住民專班招生名額得採外加方式辦理，不列入招生名額總量計算。</w:t>
      </w:r>
    </w:p>
    <w:p w:rsidR="004D744C" w:rsidRDefault="006E53A1">
      <w:pPr>
        <w:pStyle w:val="Textbody"/>
        <w:tabs>
          <w:tab w:val="left" w:pos="1276"/>
          <w:tab w:val="left" w:pos="1418"/>
          <w:tab w:val="left" w:pos="1560"/>
        </w:tabs>
        <w:overflowPunct w:val="0"/>
        <w:spacing w:line="400" w:lineRule="exact"/>
        <w:ind w:left="1120" w:hanging="1120"/>
        <w:jc w:val="both"/>
        <w:rPr>
          <w:rFonts w:ascii="標楷體" w:hAnsi="標楷體"/>
        </w:rPr>
      </w:pPr>
      <w:r>
        <w:rPr>
          <w:rFonts w:ascii="標楷體" w:hAnsi="標楷體"/>
        </w:rPr>
        <w:t>第十一條</w:t>
      </w:r>
      <w:r>
        <w:rPr>
          <w:rFonts w:ascii="標楷體" w:hAnsi="標楷體"/>
        </w:rPr>
        <w:t xml:space="preserve">    </w:t>
      </w:r>
      <w:r>
        <w:rPr>
          <w:rFonts w:ascii="標楷體" w:hAnsi="標楷體"/>
        </w:rPr>
        <w:t>原住民專班之調整及次學年度招生名額，應於本部公告期限內，向本部申請。</w:t>
      </w:r>
    </w:p>
    <w:p w:rsidR="004D744C" w:rsidRDefault="006E53A1">
      <w:pPr>
        <w:pStyle w:val="Textbody"/>
        <w:tabs>
          <w:tab w:val="left" w:pos="1276"/>
        </w:tabs>
        <w:overflowPunct w:val="0"/>
        <w:spacing w:line="400" w:lineRule="exact"/>
        <w:ind w:left="1120" w:firstLine="560"/>
        <w:jc w:val="both"/>
        <w:rPr>
          <w:rFonts w:ascii="標楷體" w:hAnsi="標楷體"/>
        </w:rPr>
      </w:pPr>
      <w:r>
        <w:rPr>
          <w:rFonts w:ascii="標楷體" w:hAnsi="標楷體"/>
        </w:rPr>
        <w:t>原住民專班之更名、整併或停招，應與權益受影響之教職員工生溝通，說明師生權益保</w:t>
      </w:r>
      <w:r>
        <w:rPr>
          <w:rFonts w:ascii="標楷體" w:hAnsi="標楷體"/>
        </w:rPr>
        <w:t>障措施，至遲於校級會議召開一個月前公告周知，並經校級會議審議通過。</w:t>
      </w:r>
    </w:p>
    <w:p w:rsidR="004D744C" w:rsidRDefault="006E53A1">
      <w:pPr>
        <w:pStyle w:val="Textbody"/>
        <w:overflowPunct w:val="0"/>
        <w:spacing w:line="400" w:lineRule="exact"/>
        <w:ind w:left="1120" w:hanging="1120"/>
        <w:jc w:val="both"/>
        <w:rPr>
          <w:rFonts w:ascii="標楷體" w:hAnsi="標楷體"/>
        </w:rPr>
      </w:pPr>
      <w:r>
        <w:rPr>
          <w:rFonts w:ascii="標楷體" w:hAnsi="標楷體"/>
        </w:rPr>
        <w:t xml:space="preserve">第十二條　</w:t>
      </w:r>
      <w:r>
        <w:rPr>
          <w:rFonts w:ascii="標楷體" w:hAnsi="標楷體"/>
        </w:rPr>
        <w:t xml:space="preserve">  </w:t>
      </w:r>
      <w:r>
        <w:rPr>
          <w:rFonts w:ascii="標楷體" w:hAnsi="標楷體"/>
        </w:rPr>
        <w:t>原住民專班應於每學年結束前二個月內，將執行成果函報本部，本部得視需要辦理實地訪視。</w:t>
      </w:r>
    </w:p>
    <w:p w:rsidR="004D744C" w:rsidRDefault="006E53A1">
      <w:pPr>
        <w:pStyle w:val="Textbody"/>
        <w:overflowPunct w:val="0"/>
        <w:spacing w:line="400" w:lineRule="exact"/>
        <w:ind w:left="1120" w:firstLine="560"/>
        <w:jc w:val="both"/>
        <w:rPr>
          <w:rFonts w:ascii="標楷體" w:hAnsi="標楷體"/>
        </w:rPr>
      </w:pPr>
      <w:r>
        <w:rPr>
          <w:rFonts w:ascii="標楷體" w:hAnsi="標楷體"/>
        </w:rPr>
        <w:t>前項執行成果及訪視結果，得納入核定次學年度原住民專班招生</w:t>
      </w:r>
      <w:r>
        <w:rPr>
          <w:rFonts w:ascii="標楷體" w:hAnsi="標楷體"/>
        </w:rPr>
        <w:t xml:space="preserve">   </w:t>
      </w:r>
      <w:r>
        <w:rPr>
          <w:rFonts w:ascii="標楷體" w:hAnsi="標楷體"/>
        </w:rPr>
        <w:t>名額之依據。</w:t>
      </w:r>
    </w:p>
    <w:p w:rsidR="004D744C" w:rsidRDefault="006E53A1">
      <w:pPr>
        <w:pStyle w:val="Textbody"/>
        <w:tabs>
          <w:tab w:val="left" w:pos="2039"/>
        </w:tabs>
        <w:overflowPunct w:val="0"/>
        <w:spacing w:line="400" w:lineRule="exact"/>
        <w:ind w:left="851" w:hanging="851"/>
        <w:jc w:val="both"/>
      </w:pPr>
      <w:r>
        <w:rPr>
          <w:rFonts w:ascii="標楷體" w:hAnsi="標楷體"/>
        </w:rPr>
        <w:t xml:space="preserve">第十三條　</w:t>
      </w:r>
      <w:r>
        <w:rPr>
          <w:rFonts w:ascii="標楷體" w:hAnsi="標楷體"/>
        </w:rPr>
        <w:t xml:space="preserve">  </w:t>
      </w:r>
      <w:r>
        <w:rPr>
          <w:rFonts w:ascii="標楷體" w:hAnsi="標楷體"/>
        </w:rPr>
        <w:t>本標準自發布日施行。</w:t>
      </w:r>
    </w:p>
    <w:sectPr w:rsidR="004D744C">
      <w:footerReference w:type="default" r:id="rId7"/>
      <w:pgSz w:w="11906" w:h="16838"/>
      <w:pgMar w:top="1134" w:right="1134" w:bottom="1134" w:left="1134" w:header="720" w:footer="0" w:gutter="0"/>
      <w:cols w:space="720"/>
      <w:docGrid w:type="lines" w:linePitch="7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3A1" w:rsidRDefault="006E53A1">
      <w:r>
        <w:separator/>
      </w:r>
    </w:p>
  </w:endnote>
  <w:endnote w:type="continuationSeparator" w:id="0">
    <w:p w:rsidR="006E53A1" w:rsidRDefault="006E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61" w:rsidRDefault="006E53A1">
    <w:pPr>
      <w:pStyle w:val="a7"/>
      <w:jc w:val="center"/>
    </w:pPr>
    <w:r>
      <w:rPr>
        <w:lang w:val="zh-TW"/>
      </w:rPr>
      <w:fldChar w:fldCharType="begin"/>
    </w:r>
    <w:r>
      <w:rPr>
        <w:lang w:val="zh-TW"/>
      </w:rPr>
      <w:instrText xml:space="preserve"> PAGE </w:instrText>
    </w:r>
    <w:r>
      <w:rPr>
        <w:lang w:val="zh-TW"/>
      </w:rPr>
      <w:fldChar w:fldCharType="separate"/>
    </w:r>
    <w:r w:rsidR="007C1661">
      <w:rPr>
        <w:noProof/>
        <w:lang w:val="zh-TW"/>
      </w:rPr>
      <w:t>2</w:t>
    </w:r>
    <w:r>
      <w:rPr>
        <w:lang w:val="zh-TW"/>
      </w:rPr>
      <w:fldChar w:fldCharType="end"/>
    </w:r>
  </w:p>
  <w:p w:rsidR="00913661" w:rsidRDefault="006E53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3A1" w:rsidRDefault="006E53A1">
      <w:r>
        <w:rPr>
          <w:color w:val="000000"/>
        </w:rPr>
        <w:separator/>
      </w:r>
    </w:p>
  </w:footnote>
  <w:footnote w:type="continuationSeparator" w:id="0">
    <w:p w:rsidR="006E53A1" w:rsidRDefault="006E5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A2E6C"/>
    <w:multiLevelType w:val="multilevel"/>
    <w:tmpl w:val="251E3B5C"/>
    <w:lvl w:ilvl="0">
      <w:start w:val="1"/>
      <w:numFmt w:val="japaneseCounting"/>
      <w:lvlText w:val="（%1）"/>
      <w:lvlJc w:val="left"/>
      <w:pPr>
        <w:ind w:left="2247" w:hanging="828"/>
      </w:pPr>
    </w:lvl>
    <w:lvl w:ilvl="1">
      <w:start w:val="1"/>
      <w:numFmt w:val="ideographTraditional"/>
      <w:lvlText w:val="%2、"/>
      <w:lvlJc w:val="left"/>
      <w:pPr>
        <w:ind w:left="2379" w:hanging="480"/>
      </w:pPr>
    </w:lvl>
    <w:lvl w:ilvl="2">
      <w:start w:val="1"/>
      <w:numFmt w:val="lowerRoman"/>
      <w:lvlText w:val="%3."/>
      <w:lvlJc w:val="right"/>
      <w:pPr>
        <w:ind w:left="2859" w:hanging="480"/>
      </w:pPr>
    </w:lvl>
    <w:lvl w:ilvl="3">
      <w:start w:val="1"/>
      <w:numFmt w:val="decimal"/>
      <w:lvlText w:val="%4."/>
      <w:lvlJc w:val="left"/>
      <w:pPr>
        <w:ind w:left="3339" w:hanging="480"/>
      </w:pPr>
    </w:lvl>
    <w:lvl w:ilvl="4">
      <w:start w:val="1"/>
      <w:numFmt w:val="ideographTraditional"/>
      <w:lvlText w:val="%5、"/>
      <w:lvlJc w:val="left"/>
      <w:pPr>
        <w:ind w:left="3819" w:hanging="480"/>
      </w:pPr>
    </w:lvl>
    <w:lvl w:ilvl="5">
      <w:start w:val="1"/>
      <w:numFmt w:val="lowerRoman"/>
      <w:lvlText w:val="%6."/>
      <w:lvlJc w:val="right"/>
      <w:pPr>
        <w:ind w:left="4299" w:hanging="480"/>
      </w:pPr>
    </w:lvl>
    <w:lvl w:ilvl="6">
      <w:start w:val="1"/>
      <w:numFmt w:val="decimal"/>
      <w:lvlText w:val="%7."/>
      <w:lvlJc w:val="left"/>
      <w:pPr>
        <w:ind w:left="4779" w:hanging="480"/>
      </w:pPr>
    </w:lvl>
    <w:lvl w:ilvl="7">
      <w:start w:val="1"/>
      <w:numFmt w:val="ideographTraditional"/>
      <w:lvlText w:val="%8、"/>
      <w:lvlJc w:val="left"/>
      <w:pPr>
        <w:ind w:left="5259" w:hanging="480"/>
      </w:pPr>
    </w:lvl>
    <w:lvl w:ilvl="8">
      <w:start w:val="1"/>
      <w:numFmt w:val="lowerRoman"/>
      <w:lvlText w:val="%9."/>
      <w:lvlJc w:val="right"/>
      <w:pPr>
        <w:ind w:left="5739" w:hanging="480"/>
      </w:pPr>
    </w:lvl>
  </w:abstractNum>
  <w:abstractNum w:abstractNumId="1" w15:restartNumberingAfterBreak="0">
    <w:nsid w:val="6E592B3B"/>
    <w:multiLevelType w:val="multilevel"/>
    <w:tmpl w:val="60A88928"/>
    <w:lvl w:ilvl="0">
      <w:start w:val="1"/>
      <w:numFmt w:val="japaneseCounting"/>
      <w:lvlText w:val="%1、"/>
      <w:lvlJc w:val="left"/>
      <w:pPr>
        <w:ind w:left="2422" w:hanging="720"/>
      </w:pPr>
    </w:lvl>
    <w:lvl w:ilvl="1">
      <w:start w:val="1"/>
      <w:numFmt w:val="ideographTradition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ideographTradition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ideographTraditional"/>
      <w:lvlText w:val="%8、"/>
      <w:lvlJc w:val="left"/>
      <w:pPr>
        <w:ind w:left="5542" w:hanging="480"/>
      </w:pPr>
    </w:lvl>
    <w:lvl w:ilvl="8">
      <w:start w:val="1"/>
      <w:numFmt w:val="lowerRoman"/>
      <w:lvlText w:val="%9."/>
      <w:lvlJc w:val="right"/>
      <w:pPr>
        <w:ind w:left="6022" w:hanging="480"/>
      </w:pPr>
    </w:lvl>
  </w:abstractNum>
  <w:abstractNum w:abstractNumId="2" w15:restartNumberingAfterBreak="0">
    <w:nsid w:val="728D6139"/>
    <w:multiLevelType w:val="multilevel"/>
    <w:tmpl w:val="4970DC04"/>
    <w:lvl w:ilvl="0">
      <w:start w:val="1"/>
      <w:numFmt w:val="japaneseCounting"/>
      <w:lvlText w:val="%1、"/>
      <w:lvlJc w:val="left"/>
      <w:pPr>
        <w:ind w:left="2422" w:hanging="720"/>
      </w:pPr>
    </w:lvl>
    <w:lvl w:ilvl="1">
      <w:start w:val="1"/>
      <w:numFmt w:val="ideographTradition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ideographTradition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ideographTraditional"/>
      <w:lvlText w:val="%8、"/>
      <w:lvlJc w:val="left"/>
      <w:pPr>
        <w:ind w:left="5542" w:hanging="480"/>
      </w:pPr>
    </w:lvl>
    <w:lvl w:ilvl="8">
      <w:start w:val="1"/>
      <w:numFmt w:val="lowerRoman"/>
      <w:lvlText w:val="%9."/>
      <w:lvlJc w:val="right"/>
      <w:pPr>
        <w:ind w:left="6022"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D744C"/>
    <w:rsid w:val="004D744C"/>
    <w:rsid w:val="006E53A1"/>
    <w:rsid w:val="007C16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AD4A7-E32D-422F-ADB0-ED39BAE2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1">
    <w:name w:val="heading 1"/>
    <w:basedOn w:val="Textbody"/>
    <w:pPr>
      <w:keepNext/>
      <w:spacing w:before="180" w:after="180" w:line="720" w:lineRule="auto"/>
      <w:outlineLvl w:val="0"/>
    </w:pPr>
    <w:rPr>
      <w:rFonts w:ascii="Calibri Light" w:eastAsia="新細明體" w:hAnsi="Calibri Light" w:cs="Calibri Light"/>
      <w:b/>
      <w:bCs/>
      <w:sz w:val="52"/>
      <w:szCs w:val="52"/>
    </w:rPr>
  </w:style>
  <w:style w:type="paragraph" w:styleId="2">
    <w:name w:val="heading 2"/>
    <w:basedOn w:val="Textbody"/>
    <w:pPr>
      <w:keepNext/>
      <w:spacing w:line="720" w:lineRule="auto"/>
      <w:outlineLvl w:val="1"/>
    </w:pPr>
    <w:rPr>
      <w:rFonts w:ascii="Calibri Light" w:eastAsia="Calibri Light" w:hAnsi="Calibri Light" w:cs="Calibri Light"/>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Textbody"/>
    <w:next w:val="a3"/>
    <w:pPr>
      <w:keepNext/>
      <w:spacing w:before="240" w:after="120"/>
    </w:pPr>
    <w:rPr>
      <w:rFonts w:ascii="Liberation Sans" w:eastAsia="微軟正黑體" w:hAnsi="Liberation Sans" w:cs="Mangal"/>
      <w:szCs w:val="28"/>
    </w:rPr>
  </w:style>
  <w:style w:type="paragraph" w:customStyle="1" w:styleId="Textbody">
    <w:name w:val="Text body"/>
    <w:pPr>
      <w:widowControl w:val="0"/>
      <w:suppressAutoHyphens/>
    </w:pPr>
    <w:rPr>
      <w:rFonts w:eastAsia="標楷體"/>
      <w:sz w:val="28"/>
    </w:rPr>
  </w:style>
  <w:style w:type="paragraph" w:styleId="a3">
    <w:name w:val="Body Text"/>
    <w:basedOn w:val="Textbody"/>
    <w:pPr>
      <w:spacing w:after="140" w:line="276" w:lineRule="auto"/>
    </w:pPr>
  </w:style>
  <w:style w:type="paragraph" w:styleId="a4">
    <w:name w:val="List"/>
    <w:basedOn w:val="a3"/>
    <w:rPr>
      <w:rFonts w:cs="Mangal"/>
    </w:rPr>
  </w:style>
  <w:style w:type="paragraph" w:styleId="a5">
    <w:name w:val="caption"/>
    <w:basedOn w:val="Textbody"/>
    <w:pPr>
      <w:suppressLineNumbers/>
      <w:spacing w:before="120" w:after="120"/>
    </w:pPr>
    <w:rPr>
      <w:rFonts w:cs="Mangal"/>
      <w:i/>
      <w:iCs/>
      <w:sz w:val="24"/>
      <w:szCs w:val="24"/>
    </w:rPr>
  </w:style>
  <w:style w:type="paragraph" w:customStyle="1" w:styleId="Index">
    <w:name w:val="Index"/>
    <w:basedOn w:val="Textbody"/>
    <w:pPr>
      <w:suppressLineNumbers/>
    </w:pPr>
    <w:rPr>
      <w:rFonts w:cs="Mangal"/>
    </w:rPr>
  </w:style>
  <w:style w:type="paragraph" w:styleId="a6">
    <w:name w:val="header"/>
    <w:basedOn w:val="Textbody"/>
    <w:pPr>
      <w:tabs>
        <w:tab w:val="center" w:pos="4153"/>
        <w:tab w:val="right" w:pos="8306"/>
      </w:tabs>
      <w:snapToGrid w:val="0"/>
    </w:pPr>
    <w:rPr>
      <w:sz w:val="20"/>
      <w:szCs w:val="20"/>
    </w:rPr>
  </w:style>
  <w:style w:type="paragraph" w:styleId="a7">
    <w:name w:val="footer"/>
    <w:basedOn w:val="Textbody"/>
    <w:pPr>
      <w:tabs>
        <w:tab w:val="center" w:pos="4153"/>
        <w:tab w:val="right" w:pos="8306"/>
      </w:tabs>
      <w:snapToGrid w:val="0"/>
    </w:pPr>
    <w:rPr>
      <w:sz w:val="20"/>
      <w:szCs w:val="20"/>
    </w:rPr>
  </w:style>
  <w:style w:type="paragraph" w:styleId="a8">
    <w:name w:val="Balloon Text"/>
    <w:basedOn w:val="Textbody"/>
    <w:rPr>
      <w:rFonts w:ascii="Calibri Light" w:eastAsia="新細明體" w:hAnsi="Calibri Light" w:cs="Calibri Light"/>
      <w:sz w:val="18"/>
      <w:szCs w:val="18"/>
    </w:rPr>
  </w:style>
  <w:style w:type="paragraph" w:styleId="a9">
    <w:name w:val="List Paragraph"/>
    <w:basedOn w:val="Textbody"/>
    <w:pPr>
      <w:ind w:left="480"/>
    </w:p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10">
    <w:name w:val="標題 1 字元"/>
    <w:basedOn w:val="a0"/>
    <w:rPr>
      <w:rFonts w:ascii="Calibri Light" w:eastAsia="新細明體" w:hAnsi="Calibri Light" w:cs="Tahoma"/>
      <w:b/>
      <w:bCs/>
      <w:kern w:val="3"/>
      <w:sz w:val="52"/>
      <w:szCs w:val="52"/>
    </w:rPr>
  </w:style>
  <w:style w:type="character" w:customStyle="1" w:styleId="ac">
    <w:name w:val="註解方塊文字 字元"/>
    <w:basedOn w:val="a0"/>
    <w:rPr>
      <w:rFonts w:ascii="Calibri Light" w:eastAsia="新細明體" w:hAnsi="Calibri Light" w:cs="Tahoma"/>
      <w:sz w:val="18"/>
      <w:szCs w:val="18"/>
    </w:rPr>
  </w:style>
  <w:style w:type="character" w:customStyle="1" w:styleId="20">
    <w:name w:val="標題 2 字元"/>
    <w:basedOn w:val="a0"/>
    <w:rPr>
      <w:rFonts w:ascii="Calibri Light" w:eastAsia="標楷體" w:hAnsi="Calibri Light" w:cs="Tahoma"/>
      <w:bCs/>
      <w:sz w:val="28"/>
      <w:szCs w:val="48"/>
    </w:rPr>
  </w:style>
  <w:style w:type="character" w:customStyle="1" w:styleId="ListLabel1">
    <w:name w:val="ListLabel 1"/>
    <w:rPr>
      <w:rFonts w:ascii="標楷體" w:eastAsia="標楷體" w:hAnsi="標楷體" w:cs="標楷體"/>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李孟珊</dc:creator>
  <dc:description/>
  <cp:lastModifiedBy>Chia-Hui Lin</cp:lastModifiedBy>
  <cp:revision>2</cp:revision>
  <cp:lastPrinted>2018-04-03T03:31:00Z</cp:lastPrinted>
  <dcterms:created xsi:type="dcterms:W3CDTF">2020-09-07T07:56:00Z</dcterms:created>
  <dcterms:modified xsi:type="dcterms:W3CDTF">2020-09-07T07:56:00Z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